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9F6F" w14:textId="77777777" w:rsidR="00C10B88" w:rsidRPr="009506F3" w:rsidRDefault="00C10B88" w:rsidP="00C10B88">
      <w:pPr>
        <w:jc w:val="center"/>
        <w:rPr>
          <w:rFonts w:ascii="Arial" w:hAnsi="Arial" w:cs="Arial"/>
          <w:sz w:val="52"/>
          <w:szCs w:val="52"/>
          <w:lang w:eastAsia="cs-CZ"/>
        </w:rPr>
      </w:pPr>
      <w:r w:rsidRPr="009506F3">
        <w:rPr>
          <w:rFonts w:ascii="Arial" w:hAnsi="Arial" w:cs="Arial"/>
          <w:sz w:val="52"/>
          <w:szCs w:val="52"/>
          <w:lang w:eastAsia="cs-CZ"/>
        </w:rPr>
        <w:t>Oznámení</w:t>
      </w:r>
    </w:p>
    <w:p w14:paraId="3CEF454F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</w:p>
    <w:p w14:paraId="4242B553" w14:textId="19FB23D7" w:rsidR="00C10B88" w:rsidRPr="009506F3" w:rsidRDefault="00710374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Obec </w:t>
      </w:r>
      <w:r w:rsidR="00C47B77">
        <w:rPr>
          <w:rFonts w:ascii="Arial" w:hAnsi="Arial" w:cs="Arial"/>
          <w:lang w:eastAsia="cs-CZ"/>
        </w:rPr>
        <w:t>Podluhy</w:t>
      </w:r>
      <w:r w:rsidR="00C10B88" w:rsidRPr="009506F3">
        <w:rPr>
          <w:rFonts w:ascii="Arial" w:hAnsi="Arial" w:cs="Arial"/>
          <w:lang w:eastAsia="cs-CZ"/>
        </w:rPr>
        <w:t xml:space="preserve"> v souladu s ustanovením § 38 zákona č. 256/2013 Sb., o katastru nemovitostí (katastrální zákon) a na základě oznáme</w:t>
      </w:r>
      <w:r w:rsidR="00A113AC" w:rsidRPr="009506F3">
        <w:rPr>
          <w:rFonts w:ascii="Arial" w:hAnsi="Arial" w:cs="Arial"/>
          <w:lang w:eastAsia="cs-CZ"/>
        </w:rPr>
        <w:t>ní Státního pozemkového úřadu, K</w:t>
      </w:r>
      <w:r w:rsidR="00C10B88" w:rsidRPr="009506F3">
        <w:rPr>
          <w:rFonts w:ascii="Arial" w:hAnsi="Arial" w:cs="Arial"/>
          <w:lang w:eastAsia="cs-CZ"/>
        </w:rPr>
        <w:t>rajského pozemkového úřa</w:t>
      </w:r>
      <w:r w:rsidR="00A113AC" w:rsidRPr="009506F3">
        <w:rPr>
          <w:rFonts w:ascii="Arial" w:hAnsi="Arial" w:cs="Arial"/>
          <w:lang w:eastAsia="cs-CZ"/>
        </w:rPr>
        <w:t>du pro Středočeský kraj</w:t>
      </w:r>
      <w:r w:rsidRPr="009506F3">
        <w:rPr>
          <w:rFonts w:ascii="Arial" w:hAnsi="Arial" w:cs="Arial"/>
          <w:lang w:eastAsia="cs-CZ"/>
        </w:rPr>
        <w:t xml:space="preserve"> a hl. m. Praha</w:t>
      </w:r>
      <w:r w:rsidR="00A113AC" w:rsidRPr="009506F3">
        <w:rPr>
          <w:rFonts w:ascii="Arial" w:hAnsi="Arial" w:cs="Arial"/>
          <w:lang w:eastAsia="cs-CZ"/>
        </w:rPr>
        <w:t>, Pobočky</w:t>
      </w:r>
      <w:r w:rsidR="00C10B88" w:rsidRPr="009506F3">
        <w:rPr>
          <w:rFonts w:ascii="Arial" w:hAnsi="Arial" w:cs="Arial"/>
          <w:lang w:eastAsia="cs-CZ"/>
        </w:rPr>
        <w:t xml:space="preserve"> Beroun, č.j.</w:t>
      </w:r>
      <w:r w:rsidR="004A4C82" w:rsidRPr="009506F3">
        <w:rPr>
          <w:rFonts w:ascii="Arial" w:hAnsi="Arial" w:cs="Arial"/>
          <w:lang w:eastAsia="cs-CZ"/>
        </w:rPr>
        <w:t xml:space="preserve"> SPU </w:t>
      </w:r>
      <w:r w:rsidR="00C47B77">
        <w:rPr>
          <w:rFonts w:ascii="Arial" w:hAnsi="Arial" w:cs="Arial"/>
          <w:lang w:eastAsia="cs-CZ"/>
        </w:rPr>
        <w:t>171646</w:t>
      </w:r>
      <w:r w:rsidR="00B643F2" w:rsidRPr="009506F3">
        <w:rPr>
          <w:rFonts w:ascii="Arial" w:hAnsi="Arial" w:cs="Arial"/>
          <w:lang w:eastAsia="cs-CZ"/>
        </w:rPr>
        <w:t>/202</w:t>
      </w:r>
      <w:r w:rsidR="00C47B77">
        <w:rPr>
          <w:rFonts w:ascii="Arial" w:hAnsi="Arial" w:cs="Arial"/>
          <w:lang w:eastAsia="cs-CZ"/>
        </w:rPr>
        <w:t>2</w:t>
      </w:r>
      <w:r w:rsidR="00B643F2" w:rsidRPr="009506F3">
        <w:rPr>
          <w:rFonts w:ascii="Arial" w:hAnsi="Arial" w:cs="Arial"/>
          <w:lang w:eastAsia="cs-CZ"/>
        </w:rPr>
        <w:t>/37/Pro</w:t>
      </w:r>
    </w:p>
    <w:p w14:paraId="143311E3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</w:p>
    <w:p w14:paraId="0641F80D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</w:p>
    <w:p w14:paraId="2BD5C23F" w14:textId="77777777" w:rsidR="00C10B88" w:rsidRPr="009506F3" w:rsidRDefault="00C10B88" w:rsidP="00C10B88">
      <w:pPr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9506F3">
        <w:rPr>
          <w:rFonts w:ascii="Arial" w:hAnsi="Arial" w:cs="Arial"/>
          <w:b/>
          <w:sz w:val="32"/>
          <w:szCs w:val="32"/>
          <w:lang w:eastAsia="cs-CZ"/>
        </w:rPr>
        <w:t>vyhlašuje</w:t>
      </w:r>
    </w:p>
    <w:p w14:paraId="4289B537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</w:p>
    <w:p w14:paraId="37F9E003" w14:textId="77777777" w:rsidR="00A113AC" w:rsidRPr="009506F3" w:rsidRDefault="00A113AC" w:rsidP="00C10B88">
      <w:pPr>
        <w:rPr>
          <w:rFonts w:ascii="Arial" w:hAnsi="Arial" w:cs="Arial"/>
          <w:lang w:eastAsia="cs-CZ"/>
        </w:rPr>
      </w:pPr>
    </w:p>
    <w:p w14:paraId="0813B58D" w14:textId="0DFCE854" w:rsidR="00C10B88" w:rsidRPr="009506F3" w:rsidRDefault="00710374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v katastrálním území </w:t>
      </w:r>
      <w:r w:rsidR="00C47B77">
        <w:rPr>
          <w:rFonts w:ascii="Arial" w:hAnsi="Arial" w:cs="Arial"/>
          <w:lang w:eastAsia="cs-CZ"/>
        </w:rPr>
        <w:t>Podluhy</w:t>
      </w:r>
      <w:r w:rsidR="00B643F2" w:rsidRPr="009506F3">
        <w:rPr>
          <w:rFonts w:ascii="Arial" w:hAnsi="Arial" w:cs="Arial"/>
          <w:lang w:eastAsia="cs-CZ"/>
        </w:rPr>
        <w:t xml:space="preserve"> v Brdech</w:t>
      </w:r>
      <w:r w:rsidR="00C10B88" w:rsidRPr="009506F3">
        <w:rPr>
          <w:rFonts w:ascii="Arial" w:hAnsi="Arial" w:cs="Arial"/>
          <w:lang w:eastAsia="cs-CZ"/>
        </w:rPr>
        <w:t xml:space="preserve"> byla zahájena obnova katastrálního operátu na podkladě výsledků komplexních pozemkových úprav. </w:t>
      </w:r>
    </w:p>
    <w:p w14:paraId="77288942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</w:p>
    <w:p w14:paraId="69269B2A" w14:textId="27211F43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>V rámci obnovy katast</w:t>
      </w:r>
      <w:r w:rsidR="00710374" w:rsidRPr="009506F3">
        <w:rPr>
          <w:rFonts w:ascii="Arial" w:hAnsi="Arial" w:cs="Arial"/>
          <w:lang w:eastAsia="cs-CZ"/>
        </w:rPr>
        <w:t xml:space="preserve">rálního operátu bude ve dnech </w:t>
      </w:r>
      <w:r w:rsidR="00E32AE7" w:rsidRPr="009506F3">
        <w:rPr>
          <w:rFonts w:ascii="Arial" w:hAnsi="Arial" w:cs="Arial"/>
          <w:b/>
          <w:bCs/>
          <w:lang w:eastAsia="cs-CZ"/>
        </w:rPr>
        <w:t>2</w:t>
      </w:r>
      <w:r w:rsidR="00C47B77">
        <w:rPr>
          <w:rFonts w:ascii="Arial" w:hAnsi="Arial" w:cs="Arial"/>
          <w:b/>
          <w:bCs/>
          <w:lang w:eastAsia="cs-CZ"/>
        </w:rPr>
        <w:t>8. 6. 2022</w:t>
      </w:r>
      <w:r w:rsidR="00E32AE7" w:rsidRPr="009506F3">
        <w:rPr>
          <w:rFonts w:ascii="Arial" w:hAnsi="Arial" w:cs="Arial"/>
          <w:b/>
          <w:bCs/>
          <w:lang w:eastAsia="cs-CZ"/>
        </w:rPr>
        <w:t xml:space="preserve"> a 2</w:t>
      </w:r>
      <w:r w:rsidR="00C47B77">
        <w:rPr>
          <w:rFonts w:ascii="Arial" w:hAnsi="Arial" w:cs="Arial"/>
          <w:b/>
          <w:bCs/>
          <w:lang w:eastAsia="cs-CZ"/>
        </w:rPr>
        <w:t>9. 6</w:t>
      </w:r>
      <w:r w:rsidR="00E32AE7" w:rsidRPr="009506F3">
        <w:rPr>
          <w:rFonts w:ascii="Arial" w:hAnsi="Arial" w:cs="Arial"/>
          <w:b/>
          <w:bCs/>
          <w:lang w:eastAsia="cs-CZ"/>
        </w:rPr>
        <w:t>. 202</w:t>
      </w:r>
      <w:r w:rsidR="00C47B77">
        <w:rPr>
          <w:rFonts w:ascii="Arial" w:hAnsi="Arial" w:cs="Arial"/>
          <w:b/>
          <w:bCs/>
          <w:lang w:eastAsia="cs-CZ"/>
        </w:rPr>
        <w:t>2</w:t>
      </w:r>
      <w:r w:rsidRPr="009506F3">
        <w:rPr>
          <w:rFonts w:ascii="Arial" w:hAnsi="Arial" w:cs="Arial"/>
          <w:lang w:eastAsia="cs-CZ"/>
        </w:rPr>
        <w:t xml:space="preserve"> probíhat </w:t>
      </w:r>
      <w:r w:rsidRPr="009506F3">
        <w:rPr>
          <w:rFonts w:ascii="Arial" w:hAnsi="Arial" w:cs="Arial"/>
          <w:b/>
          <w:lang w:eastAsia="cs-CZ"/>
        </w:rPr>
        <w:t>zjišťování průběhu hranic</w:t>
      </w:r>
      <w:r w:rsidRPr="009506F3">
        <w:rPr>
          <w:rFonts w:ascii="Arial" w:hAnsi="Arial" w:cs="Arial"/>
          <w:lang w:eastAsia="cs-CZ"/>
        </w:rPr>
        <w:t xml:space="preserve">, které bude prováděno </w:t>
      </w:r>
      <w:r w:rsidR="001017E3" w:rsidRPr="009506F3">
        <w:rPr>
          <w:rFonts w:ascii="Arial" w:hAnsi="Arial" w:cs="Arial"/>
          <w:lang w:eastAsia="cs-CZ"/>
        </w:rPr>
        <w:t>v souladu s příslušnými ustanoveními</w:t>
      </w:r>
      <w:r w:rsidR="009506F3">
        <w:rPr>
          <w:rFonts w:ascii="Arial" w:hAnsi="Arial" w:cs="Arial"/>
          <w:lang w:eastAsia="cs-CZ"/>
        </w:rPr>
        <w:t xml:space="preserve"> </w:t>
      </w:r>
      <w:r w:rsidR="001017E3" w:rsidRPr="009506F3">
        <w:rPr>
          <w:rFonts w:ascii="Arial" w:hAnsi="Arial" w:cs="Arial"/>
          <w:lang w:eastAsia="cs-CZ"/>
        </w:rPr>
        <w:t xml:space="preserve">zákona č. 139/2002 Sb., o úpravě vlastnických vztahů k půdě a jinému zemědělskému majetku, ve znění pozdějších předpisů (dále jen zákon), vyhlášky č. 13/2014 Sb., o postupu při provádění pozemkových úprav a náležitostech návrhu pozemkových úprav, zákona č. 256/2013 Sb., o katastru nemovitostí (katastrální vyhláška). </w:t>
      </w:r>
    </w:p>
    <w:p w14:paraId="091B9392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</w:p>
    <w:p w14:paraId="01F8FE71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>Vlastnické hranice jsou šetřeny především na obvodu komplexních pozemkových úprav (hranice katastrálního území a hranice územní správní jednotky, hranice zastavěné nebo zastavitelné části obce, silnice, vodní toky apod.) a u pozemků zahrnutých do obvodu pozemkových úprav, které však nevyžadují řešení ve smyslu ustanovení § 2 zákona, ale je u nich třeba obnovit soubor geodetických in</w:t>
      </w:r>
      <w:r w:rsidR="004B090A" w:rsidRPr="009506F3">
        <w:rPr>
          <w:rFonts w:ascii="Arial" w:hAnsi="Arial" w:cs="Arial"/>
          <w:lang w:eastAsia="cs-CZ"/>
        </w:rPr>
        <w:t>formací (zástavba ve volné krajině</w:t>
      </w:r>
      <w:r w:rsidRPr="009506F3">
        <w:rPr>
          <w:rFonts w:ascii="Arial" w:hAnsi="Arial" w:cs="Arial"/>
          <w:lang w:eastAsia="cs-CZ"/>
        </w:rPr>
        <w:t>).</w:t>
      </w:r>
    </w:p>
    <w:p w14:paraId="4845E395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>Podkladem pro zjišťování hranic, které jsou obsahem katastru, je dosavadní katastrální operát a operáty dřívějších pozemkových evidencí. Při zjišťování hranic se vyšetřuje skutečný průběh hranice v terénu, který se porovnává s jejím zobrazením v těchto mapových operátech.</w:t>
      </w:r>
    </w:p>
    <w:p w14:paraId="7A04B66B" w14:textId="77777777" w:rsid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>Zjišťování průběhu hranic pozemků pro účely pozemkových úprav provádí komise složená z pracovníků Krajského pozemkového úřadu pro Středočeský kraj</w:t>
      </w:r>
      <w:r w:rsidR="00710374" w:rsidRPr="009506F3">
        <w:rPr>
          <w:rFonts w:ascii="Arial" w:hAnsi="Arial" w:cs="Arial"/>
          <w:lang w:eastAsia="cs-CZ"/>
        </w:rPr>
        <w:t xml:space="preserve"> a hl. m. Praha</w:t>
      </w:r>
      <w:r w:rsidRPr="009506F3">
        <w:rPr>
          <w:rFonts w:ascii="Arial" w:hAnsi="Arial" w:cs="Arial"/>
          <w:lang w:eastAsia="cs-CZ"/>
        </w:rPr>
        <w:t xml:space="preserve">, Pobočky Beroun, </w:t>
      </w:r>
      <w:r w:rsidR="009506F3">
        <w:rPr>
          <w:rFonts w:ascii="Arial" w:hAnsi="Arial" w:cs="Arial"/>
          <w:lang w:eastAsia="cs-CZ"/>
        </w:rPr>
        <w:t>K</w:t>
      </w:r>
      <w:r w:rsidRPr="009506F3">
        <w:rPr>
          <w:rFonts w:ascii="Arial" w:hAnsi="Arial" w:cs="Arial"/>
          <w:lang w:eastAsia="cs-CZ"/>
        </w:rPr>
        <w:t>atastrálního úřadu</w:t>
      </w:r>
      <w:r w:rsidR="009506F3">
        <w:rPr>
          <w:rFonts w:ascii="Arial" w:hAnsi="Arial" w:cs="Arial"/>
          <w:lang w:eastAsia="cs-CZ"/>
        </w:rPr>
        <w:t xml:space="preserve"> – Katastrálního pracoviště Beroun a Příbram</w:t>
      </w:r>
      <w:r w:rsidRPr="009506F3">
        <w:rPr>
          <w:rFonts w:ascii="Arial" w:hAnsi="Arial" w:cs="Arial"/>
          <w:lang w:eastAsia="cs-CZ"/>
        </w:rPr>
        <w:t>, zpracovatele návrhu komplexních pozemkových úprav, zástupců obcí a podle potřeby i zástupců dalších úřadů. Předseda a členové komise jsou jmenováni v souladu s </w:t>
      </w:r>
      <w:proofErr w:type="spellStart"/>
      <w:r w:rsidRPr="009506F3">
        <w:rPr>
          <w:rFonts w:ascii="Arial" w:hAnsi="Arial" w:cs="Arial"/>
          <w:lang w:eastAsia="cs-CZ"/>
        </w:rPr>
        <w:t>ust</w:t>
      </w:r>
      <w:proofErr w:type="spellEnd"/>
      <w:r w:rsidRPr="009506F3">
        <w:rPr>
          <w:rFonts w:ascii="Arial" w:hAnsi="Arial" w:cs="Arial"/>
          <w:lang w:eastAsia="cs-CZ"/>
        </w:rPr>
        <w:t>. § 9 odst. 5</w:t>
      </w:r>
      <w:r w:rsidRPr="009506F3">
        <w:rPr>
          <w:rFonts w:ascii="Arial" w:hAnsi="Arial" w:cs="Arial"/>
        </w:rPr>
        <w:t> </w:t>
      </w:r>
      <w:r w:rsidRPr="009506F3">
        <w:rPr>
          <w:rFonts w:ascii="Arial" w:hAnsi="Arial" w:cs="Arial"/>
          <w:lang w:eastAsia="cs-CZ"/>
        </w:rPr>
        <w:t>zákona.</w:t>
      </w:r>
    </w:p>
    <w:p w14:paraId="3C389D41" w14:textId="2C209BC6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>Osoby pověřené zjišťováním hranic pozemků mají oprávnění vstupovat a vjíždět v nezbytném rozsahu na pozemky a vykonávat činnosti vyplývající ze zákona, katastrálního zákona, katastrální vyhlášky a ze zákona č. 200/1994 Sb., o zeměměřictví, ve znění pozdějších předpisů. O výsledku zjišťování hranic pozemků sepíše komise protokol (§ 58 odst. 5 a 6 katastrální vyhlášky).</w:t>
      </w:r>
    </w:p>
    <w:p w14:paraId="62F59416" w14:textId="77777777" w:rsidR="00A113AC" w:rsidRPr="009506F3" w:rsidRDefault="00A113AC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Vlastníci a zástupci obcí jsou ke zjišťování průběhu hranic zváni písemnou pozvánkou Pobočky Beroun tak, aby jim byla doručena nejméně týden předem. </w:t>
      </w:r>
    </w:p>
    <w:p w14:paraId="023F0928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 </w:t>
      </w:r>
    </w:p>
    <w:p w14:paraId="474EEBFE" w14:textId="21D72F9E" w:rsidR="00C10B88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Kromě zjišťování průběhu hranic pozemků v terénu jsou ověřovány i popisné informace katastrálního operátu (např. jméno nebo název vlastníka, adresa pobytu </w:t>
      </w:r>
      <w:r w:rsidRPr="009506F3">
        <w:rPr>
          <w:rFonts w:ascii="Arial" w:hAnsi="Arial" w:cs="Arial"/>
          <w:lang w:eastAsia="cs-CZ"/>
        </w:rPr>
        <w:lastRenderedPageBreak/>
        <w:t>nebo sídla, rodné číslo fyzické osoby, identifikační sídlo právnické osoby</w:t>
      </w:r>
      <w:r w:rsidR="001017E3" w:rsidRPr="009506F3">
        <w:rPr>
          <w:rFonts w:ascii="Arial" w:hAnsi="Arial" w:cs="Arial"/>
          <w:lang w:eastAsia="cs-CZ"/>
        </w:rPr>
        <w:t xml:space="preserve">). </w:t>
      </w:r>
      <w:r w:rsidRPr="009506F3">
        <w:rPr>
          <w:rFonts w:ascii="Arial" w:hAnsi="Arial" w:cs="Arial"/>
          <w:lang w:eastAsia="cs-CZ"/>
        </w:rPr>
        <w:t xml:space="preserve">K účasti při zjišťování hranic </w:t>
      </w:r>
      <w:r w:rsidRPr="009506F3">
        <w:rPr>
          <w:rFonts w:ascii="Arial" w:hAnsi="Arial" w:cs="Arial"/>
          <w:u w:val="single"/>
          <w:lang w:eastAsia="cs-CZ"/>
        </w:rPr>
        <w:t>může vlastník</w:t>
      </w:r>
      <w:r w:rsidRPr="009506F3">
        <w:rPr>
          <w:rFonts w:ascii="Arial" w:hAnsi="Arial" w:cs="Arial"/>
          <w:lang w:eastAsia="cs-CZ"/>
        </w:rPr>
        <w:t xml:space="preserve"> </w:t>
      </w:r>
      <w:r w:rsidRPr="009506F3">
        <w:rPr>
          <w:rFonts w:ascii="Arial" w:hAnsi="Arial" w:cs="Arial"/>
          <w:u w:val="single"/>
          <w:lang w:eastAsia="cs-CZ"/>
        </w:rPr>
        <w:t>pověřit svého zástupce na základě plné moci</w:t>
      </w:r>
      <w:r w:rsidR="00A113AC" w:rsidRPr="009506F3">
        <w:rPr>
          <w:rFonts w:ascii="Arial" w:hAnsi="Arial" w:cs="Arial"/>
          <w:lang w:eastAsia="cs-CZ"/>
        </w:rPr>
        <w:t>.</w:t>
      </w:r>
      <w:r w:rsidRPr="009506F3">
        <w:rPr>
          <w:rFonts w:ascii="Arial" w:hAnsi="Arial" w:cs="Arial"/>
          <w:lang w:eastAsia="cs-CZ"/>
        </w:rPr>
        <w:t xml:space="preserve"> </w:t>
      </w:r>
    </w:p>
    <w:p w14:paraId="574A86E8" w14:textId="77777777" w:rsidR="009506F3" w:rsidRPr="009506F3" w:rsidRDefault="009506F3" w:rsidP="00C10B88">
      <w:pPr>
        <w:rPr>
          <w:rFonts w:ascii="Arial" w:hAnsi="Arial" w:cs="Arial"/>
          <w:lang w:eastAsia="cs-CZ"/>
        </w:rPr>
      </w:pPr>
    </w:p>
    <w:p w14:paraId="39C04C6A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>Upozorňujeme na povinnosti vlastníků a jiných oprávněných dané ustanovením § 10 katastrálního zákona, a to zejména - zúčastnit se na výzvu katastrálního úřadu (resp. pozemkového úřadu) jednání nebo na toto jednání vyslat svého zástupce, ohlásit katastrálnímu úřadu změny údajů katastru týkající se jejich nemovitostí, a to do 30 dnů ode dne jejich vzniku a předložit listinu, která změnu dokládá a také na povinnost označit trvalým způsobem (§ 88 katastrální vyhlášky) a na vlastní náklad nesporné hranice svých pozemků. Pokud vlastník hranice neoznačí, může katastrální úřad rozhodnout, že dá hranice označit na náklad vlastníka a rovněž může vlastníku uložit pokutu za porušení pořádku na úseku katastru (§ 23 a 24 katastrálního zákona). Pokud vlastníci nemohou vyznačit v terénu předepsaným způsobem hranice svých pozemků ani jejich úseky, protože jsou neznatelné, nebudou tyto hranice předmětem zaměření a budou do obnoveného katastrálního operátu doplněny podle dosavadního zobrazení v katastrální mapě, popřípadě podle operátu dřívější pozemkové evidence (dle § 29 odst. 3 katastrálního zákona zemědělské a lesní pozemky, jejichž hranice v terénu neexistují a jsou sloučeny do větších půdních celků, se evidují, do doby ukončení pozemkových úprav, zjednodušeným způsobem s využitím bývalého pozemkového katastru, pozemkových knih, příp. operátů přídělového a scelovacího řízení).</w:t>
      </w:r>
    </w:p>
    <w:p w14:paraId="21404086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 </w:t>
      </w:r>
    </w:p>
    <w:p w14:paraId="38F80921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u w:val="single"/>
          <w:lang w:eastAsia="cs-CZ"/>
        </w:rPr>
        <w:t>Vlastníci pozemků sloučených do větších celků se vyzývají, aby v zájmu správného doplnění hranic do katastru nemovitostí upozornili komisi na zachované úseky hranic pozemků, popř. na zachované hraniční znaky, o nichž vědí</w:t>
      </w:r>
      <w:r w:rsidRPr="009506F3">
        <w:rPr>
          <w:rFonts w:ascii="Arial" w:hAnsi="Arial" w:cs="Arial"/>
          <w:lang w:eastAsia="cs-CZ"/>
        </w:rPr>
        <w:t>, jinak jsou podle rozhodnutí předsedy komise účastníky zjišťování průběhu hranic jen v rozsahu vlastnické hranice existující v terénu.</w:t>
      </w:r>
    </w:p>
    <w:p w14:paraId="1E831686" w14:textId="77777777" w:rsidR="00C10B88" w:rsidRPr="009506F3" w:rsidRDefault="00C10B88" w:rsidP="00C10B88">
      <w:pPr>
        <w:rPr>
          <w:rFonts w:ascii="Arial" w:hAnsi="Arial" w:cs="Arial"/>
          <w:lang w:eastAsia="cs-CZ"/>
        </w:rPr>
      </w:pPr>
      <w:r w:rsidRPr="009506F3">
        <w:rPr>
          <w:rFonts w:ascii="Arial" w:hAnsi="Arial" w:cs="Arial"/>
          <w:lang w:eastAsia="cs-CZ"/>
        </w:rPr>
        <w:t xml:space="preserve"> </w:t>
      </w:r>
    </w:p>
    <w:p w14:paraId="2603DCDC" w14:textId="77777777" w:rsidR="00C10B88" w:rsidRPr="009506F3" w:rsidRDefault="00C10B88" w:rsidP="00C10B88">
      <w:pPr>
        <w:rPr>
          <w:rFonts w:ascii="Arial" w:hAnsi="Arial" w:cs="Arial"/>
          <w:b/>
          <w:i/>
          <w:lang w:eastAsia="cs-CZ"/>
        </w:rPr>
      </w:pPr>
      <w:r w:rsidRPr="009506F3">
        <w:rPr>
          <w:rFonts w:ascii="Arial" w:hAnsi="Arial" w:cs="Arial"/>
          <w:b/>
          <w:i/>
          <w:lang w:eastAsia="cs-CZ"/>
        </w:rPr>
        <w:t>Nepřítomnost pozvaného vlastníka a jiného oprávněného ani jejich zástupce při zjišťování průběhu hranic pozemků není dle ustanovení § 14 odst. 8 katastrálního zákona na překážku využití výsledků zjišťování průběhu hranic pozemků k vyhotovení nových souborů geod</w:t>
      </w:r>
      <w:r w:rsidR="00A113AC" w:rsidRPr="009506F3">
        <w:rPr>
          <w:rFonts w:ascii="Arial" w:hAnsi="Arial" w:cs="Arial"/>
          <w:b/>
          <w:i/>
          <w:lang w:eastAsia="cs-CZ"/>
        </w:rPr>
        <w:t>etických a popisných informací.</w:t>
      </w:r>
    </w:p>
    <w:p w14:paraId="7D3CB704" w14:textId="77777777" w:rsidR="00C10B88" w:rsidRPr="009506F3" w:rsidRDefault="00C10B88" w:rsidP="00C10B88">
      <w:pPr>
        <w:rPr>
          <w:rFonts w:ascii="Arial" w:hAnsi="Arial" w:cs="Arial"/>
          <w:szCs w:val="24"/>
        </w:rPr>
      </w:pPr>
    </w:p>
    <w:p w14:paraId="1D45FF27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5C98F8B0" w14:textId="7D1836C2" w:rsidR="001017E3" w:rsidRPr="009506F3" w:rsidRDefault="00710374" w:rsidP="00C10B88">
      <w:pPr>
        <w:rPr>
          <w:rFonts w:ascii="Arial" w:hAnsi="Arial" w:cs="Arial"/>
          <w:szCs w:val="24"/>
        </w:rPr>
      </w:pPr>
      <w:r w:rsidRPr="009506F3">
        <w:rPr>
          <w:rFonts w:ascii="Arial" w:hAnsi="Arial" w:cs="Arial"/>
          <w:szCs w:val="24"/>
        </w:rPr>
        <w:t>V</w:t>
      </w:r>
      <w:r w:rsidR="00B643F2" w:rsidRPr="009506F3">
        <w:rPr>
          <w:rFonts w:ascii="Arial" w:hAnsi="Arial" w:cs="Arial"/>
          <w:szCs w:val="24"/>
        </w:rPr>
        <w:t xml:space="preserve"> </w:t>
      </w:r>
      <w:r w:rsidR="00C47B77">
        <w:rPr>
          <w:rFonts w:ascii="Arial" w:hAnsi="Arial" w:cs="Arial"/>
          <w:szCs w:val="24"/>
        </w:rPr>
        <w:t>Podluhách</w:t>
      </w:r>
      <w:r w:rsidR="001017E3" w:rsidRPr="009506F3">
        <w:rPr>
          <w:rFonts w:ascii="Arial" w:hAnsi="Arial" w:cs="Arial"/>
          <w:szCs w:val="24"/>
        </w:rPr>
        <w:t xml:space="preserve"> dne </w:t>
      </w:r>
      <w:r w:rsidR="00BF42EA">
        <w:rPr>
          <w:rFonts w:ascii="Arial" w:hAnsi="Arial" w:cs="Arial"/>
          <w:szCs w:val="24"/>
        </w:rPr>
        <w:t>1. 6. 2022</w:t>
      </w:r>
    </w:p>
    <w:p w14:paraId="738950F3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75F37262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17782066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767FBA33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1D172BDE" w14:textId="10416486" w:rsidR="001017E3" w:rsidRPr="009506F3" w:rsidRDefault="001017E3" w:rsidP="00C10B88">
      <w:pPr>
        <w:rPr>
          <w:rFonts w:ascii="Arial" w:hAnsi="Arial" w:cs="Arial"/>
          <w:szCs w:val="24"/>
        </w:rPr>
      </w:pPr>
      <w:r w:rsidRPr="009506F3">
        <w:rPr>
          <w:rFonts w:ascii="Arial" w:hAnsi="Arial" w:cs="Arial"/>
          <w:szCs w:val="24"/>
        </w:rPr>
        <w:t xml:space="preserve">Vyvěšeno </w:t>
      </w:r>
      <w:proofErr w:type="gramStart"/>
      <w:r w:rsidRPr="009506F3">
        <w:rPr>
          <w:rFonts w:ascii="Arial" w:hAnsi="Arial" w:cs="Arial"/>
          <w:szCs w:val="24"/>
        </w:rPr>
        <w:t xml:space="preserve">dne  </w:t>
      </w:r>
      <w:r w:rsidR="00BF42EA">
        <w:rPr>
          <w:rFonts w:ascii="Arial" w:hAnsi="Arial" w:cs="Arial"/>
          <w:szCs w:val="24"/>
        </w:rPr>
        <w:t>1.</w:t>
      </w:r>
      <w:proofErr w:type="gramEnd"/>
      <w:r w:rsidR="00BF42EA">
        <w:rPr>
          <w:rFonts w:ascii="Arial" w:hAnsi="Arial" w:cs="Arial"/>
          <w:szCs w:val="24"/>
        </w:rPr>
        <w:t xml:space="preserve"> 6. 2022</w:t>
      </w:r>
      <w:r w:rsidRPr="009506F3">
        <w:rPr>
          <w:rFonts w:ascii="Arial" w:hAnsi="Arial" w:cs="Arial"/>
          <w:szCs w:val="24"/>
        </w:rPr>
        <w:t>.</w:t>
      </w:r>
    </w:p>
    <w:p w14:paraId="1CFAA883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571F5A4B" w14:textId="77777777" w:rsidR="001017E3" w:rsidRPr="009506F3" w:rsidRDefault="001017E3" w:rsidP="00C10B88">
      <w:pPr>
        <w:rPr>
          <w:rFonts w:ascii="Arial" w:hAnsi="Arial" w:cs="Arial"/>
          <w:szCs w:val="24"/>
        </w:rPr>
      </w:pPr>
    </w:p>
    <w:p w14:paraId="68D7CBA1" w14:textId="37BA31A9" w:rsidR="001017E3" w:rsidRPr="009506F3" w:rsidRDefault="001017E3" w:rsidP="00C10B88">
      <w:pPr>
        <w:rPr>
          <w:rFonts w:ascii="Arial" w:hAnsi="Arial" w:cs="Arial"/>
          <w:szCs w:val="24"/>
        </w:rPr>
      </w:pPr>
      <w:r w:rsidRPr="009506F3">
        <w:rPr>
          <w:rFonts w:ascii="Arial" w:hAnsi="Arial" w:cs="Arial"/>
          <w:szCs w:val="24"/>
        </w:rPr>
        <w:t xml:space="preserve">Sejmuto dne     </w:t>
      </w:r>
    </w:p>
    <w:p w14:paraId="39ABDE45" w14:textId="77777777" w:rsidR="00B8027D" w:rsidRPr="009506F3" w:rsidRDefault="00B8027D">
      <w:pPr>
        <w:rPr>
          <w:rFonts w:ascii="Arial" w:hAnsi="Arial" w:cs="Arial"/>
        </w:rPr>
      </w:pPr>
    </w:p>
    <w:p w14:paraId="117ABD6F" w14:textId="77777777" w:rsidR="001017E3" w:rsidRPr="009506F3" w:rsidRDefault="001017E3">
      <w:pPr>
        <w:rPr>
          <w:rFonts w:ascii="Arial" w:hAnsi="Arial" w:cs="Arial"/>
        </w:rPr>
      </w:pPr>
    </w:p>
    <w:p w14:paraId="2CC1FFED" w14:textId="77777777" w:rsidR="001017E3" w:rsidRPr="009506F3" w:rsidRDefault="001017E3">
      <w:pPr>
        <w:rPr>
          <w:rFonts w:ascii="Arial" w:hAnsi="Arial" w:cs="Arial"/>
        </w:rPr>
      </w:pPr>
    </w:p>
    <w:p w14:paraId="2983EE35" w14:textId="77777777" w:rsidR="001017E3" w:rsidRPr="009506F3" w:rsidRDefault="001017E3">
      <w:pPr>
        <w:rPr>
          <w:rFonts w:ascii="Arial" w:hAnsi="Arial" w:cs="Arial"/>
        </w:rPr>
      </w:pP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</w:p>
    <w:p w14:paraId="45562931" w14:textId="77777777" w:rsidR="001017E3" w:rsidRPr="009506F3" w:rsidRDefault="001017E3">
      <w:pPr>
        <w:rPr>
          <w:rFonts w:ascii="Arial" w:hAnsi="Arial" w:cs="Arial"/>
        </w:rPr>
      </w:pPr>
    </w:p>
    <w:p w14:paraId="157710A6" w14:textId="77777777" w:rsidR="001017E3" w:rsidRPr="009506F3" w:rsidRDefault="001017E3">
      <w:pPr>
        <w:rPr>
          <w:rFonts w:ascii="Arial" w:hAnsi="Arial" w:cs="Arial"/>
        </w:rPr>
      </w:pP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  <w:t>……………………………………</w:t>
      </w:r>
    </w:p>
    <w:p w14:paraId="13C66D99" w14:textId="45F5437E" w:rsidR="001017E3" w:rsidRPr="009506F3" w:rsidRDefault="001017E3">
      <w:pPr>
        <w:rPr>
          <w:rFonts w:ascii="Arial" w:hAnsi="Arial" w:cs="Arial"/>
        </w:rPr>
      </w:pPr>
      <w:r w:rsidRPr="009506F3">
        <w:rPr>
          <w:rFonts w:ascii="Arial" w:hAnsi="Arial" w:cs="Arial"/>
        </w:rPr>
        <w:tab/>
      </w:r>
      <w:r w:rsidR="00B23DEA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  <w:t xml:space="preserve">          </w:t>
      </w:r>
      <w:r w:rsidR="00C47B77">
        <w:rPr>
          <w:rFonts w:ascii="Arial" w:hAnsi="Arial" w:cs="Arial"/>
        </w:rPr>
        <w:t xml:space="preserve">    Josef Huml</w:t>
      </w:r>
    </w:p>
    <w:p w14:paraId="3E675063" w14:textId="6C39C848" w:rsidR="001017E3" w:rsidRPr="009506F3" w:rsidRDefault="001017E3">
      <w:pPr>
        <w:rPr>
          <w:rFonts w:ascii="Arial" w:hAnsi="Arial" w:cs="Arial"/>
        </w:rPr>
      </w:pP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</w:r>
      <w:r w:rsidR="00710374" w:rsidRPr="009506F3">
        <w:rPr>
          <w:rFonts w:ascii="Arial" w:hAnsi="Arial" w:cs="Arial"/>
        </w:rPr>
        <w:tab/>
        <w:t xml:space="preserve">       Starosta obce </w:t>
      </w:r>
      <w:r w:rsidR="00C47B77">
        <w:rPr>
          <w:rFonts w:ascii="Arial" w:hAnsi="Arial" w:cs="Arial"/>
        </w:rPr>
        <w:t>Podluhy</w:t>
      </w:r>
    </w:p>
    <w:sectPr w:rsidR="001017E3" w:rsidRPr="0095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88"/>
    <w:rsid w:val="001017E3"/>
    <w:rsid w:val="0022002F"/>
    <w:rsid w:val="004A4C82"/>
    <w:rsid w:val="004B090A"/>
    <w:rsid w:val="00680467"/>
    <w:rsid w:val="00710374"/>
    <w:rsid w:val="009506F3"/>
    <w:rsid w:val="00A113AC"/>
    <w:rsid w:val="00AF089D"/>
    <w:rsid w:val="00B23DEA"/>
    <w:rsid w:val="00B643F2"/>
    <w:rsid w:val="00B8027D"/>
    <w:rsid w:val="00BF42EA"/>
    <w:rsid w:val="00C10B88"/>
    <w:rsid w:val="00C47B77"/>
    <w:rsid w:val="00C91B76"/>
    <w:rsid w:val="00E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13"/>
  <w15:docId w15:val="{85FE8D19-811B-4E3A-B55B-45F236AF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Petr Ing.</dc:creator>
  <cp:lastModifiedBy>Obec Podluhy</cp:lastModifiedBy>
  <cp:revision>2</cp:revision>
  <dcterms:created xsi:type="dcterms:W3CDTF">2022-06-01T07:06:00Z</dcterms:created>
  <dcterms:modified xsi:type="dcterms:W3CDTF">2022-06-01T07:06:00Z</dcterms:modified>
</cp:coreProperties>
</file>